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CF" w:rsidRDefault="00D03DCF" w:rsidP="00D03DCF">
      <w:pPr>
        <w:widowControl/>
        <w:spacing w:before="196" w:after="180" w:line="480" w:lineRule="auto"/>
        <w:jc w:val="left"/>
      </w:pPr>
      <w:r>
        <w:rPr>
          <w:rFonts w:ascii="方正大黑简体" w:eastAsia="方正大黑简体" w:hAnsi="方正大黑简体" w:cs="方正大黑简体"/>
          <w:color w:val="000000"/>
          <w:kern w:val="0"/>
          <w:sz w:val="32"/>
          <w:szCs w:val="32"/>
          <w:shd w:val="clear" w:color="auto" w:fill="FFFFFF"/>
          <w:lang/>
        </w:rPr>
        <w:t>附件</w:t>
      </w:r>
    </w:p>
    <w:p w:rsidR="00D03DCF" w:rsidRDefault="00D03DCF" w:rsidP="00D03DCF">
      <w:pPr>
        <w:widowControl/>
        <w:spacing w:before="196" w:after="180" w:line="480" w:lineRule="auto"/>
        <w:jc w:val="center"/>
      </w:pPr>
      <w:r>
        <w:rPr>
          <w:rFonts w:ascii="方正小标宋简体" w:eastAsia="方正小标宋简体" w:hAnsi="方正小标宋简体" w:cs="方正小标宋简体"/>
          <w:b/>
          <w:color w:val="000000"/>
          <w:kern w:val="0"/>
          <w:sz w:val="36"/>
          <w:szCs w:val="36"/>
          <w:shd w:val="clear" w:color="auto" w:fill="FFFFFF"/>
          <w:lang/>
        </w:rPr>
        <w:t> </w:t>
      </w:r>
    </w:p>
    <w:p w:rsidR="00D03DCF" w:rsidRDefault="00D03DCF" w:rsidP="00D03DCF">
      <w:pPr>
        <w:widowControl/>
        <w:spacing w:before="196" w:after="180" w:line="480" w:lineRule="auto"/>
        <w:jc w:val="center"/>
      </w:pPr>
      <w:r>
        <w:rPr>
          <w:rFonts w:ascii="方正小标宋简体" w:eastAsia="方正小标宋简体" w:hAnsi="方正小标宋简体" w:cs="方正小标宋简体"/>
          <w:b/>
          <w:color w:val="000000"/>
          <w:kern w:val="0"/>
          <w:sz w:val="44"/>
          <w:szCs w:val="44"/>
          <w:shd w:val="clear" w:color="auto" w:fill="FFFFFF"/>
          <w:lang/>
        </w:rPr>
        <w:t>安徽省第二类医疗器械优先审批程序</w:t>
      </w:r>
    </w:p>
    <w:p w:rsidR="00D03DCF" w:rsidRDefault="00D03DCF" w:rsidP="00D03DCF">
      <w:pPr>
        <w:widowControl/>
        <w:spacing w:before="196" w:after="180" w:line="480" w:lineRule="auto"/>
        <w:jc w:val="center"/>
      </w:pPr>
      <w:r>
        <w:rPr>
          <w:rFonts w:ascii="宋体" w:eastAsia="宋体" w:hAnsi="宋体" w:cs="宋体" w:hint="eastAsia"/>
          <w:b/>
          <w:color w:val="000000"/>
          <w:kern w:val="0"/>
          <w:sz w:val="32"/>
          <w:szCs w:val="32"/>
          <w:shd w:val="clear" w:color="auto" w:fill="FFFFFF"/>
          <w:lang/>
        </w:rPr>
        <w:t>（征求意见稿）</w:t>
      </w:r>
    </w:p>
    <w:p w:rsidR="00D03DCF" w:rsidRDefault="00D03DCF" w:rsidP="00D03DCF">
      <w:pPr>
        <w:widowControl/>
        <w:spacing w:before="196" w:after="180" w:line="480" w:lineRule="auto"/>
        <w:jc w:val="center"/>
      </w:pPr>
      <w:r>
        <w:rPr>
          <w:rFonts w:ascii="仿宋" w:eastAsia="仿宋" w:hAnsi="仿宋" w:cs="仿宋"/>
          <w:color w:val="000000"/>
          <w:kern w:val="0"/>
          <w:sz w:val="32"/>
          <w:szCs w:val="32"/>
          <w:shd w:val="clear" w:color="auto" w:fill="FFFFFF"/>
          <w:lang/>
        </w:rPr>
        <w:t> </w:t>
      </w:r>
    </w:p>
    <w:p w:rsidR="00D03DCF" w:rsidRDefault="00D03DCF" w:rsidP="00D03DCF">
      <w:pPr>
        <w:widowControl/>
        <w:spacing w:before="196" w:after="180" w:line="480" w:lineRule="auto"/>
        <w:ind w:firstLine="640"/>
      </w:pPr>
      <w:r>
        <w:rPr>
          <w:rFonts w:ascii="黑体" w:eastAsia="黑体" w:hAnsi="宋体" w:cs="黑体"/>
          <w:color w:val="000000"/>
          <w:kern w:val="0"/>
          <w:sz w:val="32"/>
          <w:szCs w:val="32"/>
          <w:shd w:val="clear" w:color="auto" w:fill="FFFFFF"/>
          <w:lang/>
        </w:rPr>
        <w:t>第一条</w:t>
      </w:r>
      <w:r>
        <w:rPr>
          <w:rFonts w:ascii="Times New Roman" w:eastAsia="宋体" w:hAnsi="Times New Roman" w:cs="Times New Roman"/>
          <w:color w:val="000000"/>
          <w:kern w:val="0"/>
          <w:sz w:val="32"/>
          <w:szCs w:val="32"/>
          <w:shd w:val="clear" w:color="auto" w:fill="FFFFFF"/>
          <w:lang/>
        </w:rPr>
        <w:t> </w:t>
      </w:r>
      <w:r>
        <w:rPr>
          <w:rFonts w:ascii="宋体" w:eastAsia="宋体" w:hAnsi="宋体" w:cs="宋体" w:hint="eastAsia"/>
          <w:color w:val="000000"/>
          <w:kern w:val="0"/>
          <w:sz w:val="32"/>
          <w:szCs w:val="32"/>
          <w:shd w:val="clear" w:color="auto" w:fill="FFFFFF"/>
          <w:lang/>
        </w:rPr>
        <w:t> </w:t>
      </w:r>
      <w:r>
        <w:rPr>
          <w:rFonts w:ascii="仿宋" w:eastAsia="仿宋" w:hAnsi="仿宋" w:cs="仿宋" w:hint="eastAsia"/>
          <w:color w:val="000000"/>
          <w:kern w:val="0"/>
          <w:sz w:val="32"/>
          <w:szCs w:val="32"/>
          <w:shd w:val="clear" w:color="auto" w:fill="FFFFFF"/>
          <w:lang/>
        </w:rPr>
        <w:t>为了鼓励医疗器械的研究与创新，保障医疗器械临床使用需求，优化医疗器械</w:t>
      </w:r>
      <w:proofErr w:type="gramStart"/>
      <w:r>
        <w:rPr>
          <w:rFonts w:ascii="仿宋" w:eastAsia="仿宋" w:hAnsi="仿宋" w:cs="仿宋" w:hint="eastAsia"/>
          <w:color w:val="000000"/>
          <w:kern w:val="0"/>
          <w:sz w:val="32"/>
          <w:szCs w:val="32"/>
          <w:shd w:val="clear" w:color="auto" w:fill="FFFFFF"/>
          <w:lang/>
        </w:rPr>
        <w:t>审评审批</w:t>
      </w:r>
      <w:proofErr w:type="gramEnd"/>
      <w:r>
        <w:rPr>
          <w:rFonts w:ascii="仿宋" w:eastAsia="仿宋" w:hAnsi="仿宋" w:cs="仿宋" w:hint="eastAsia"/>
          <w:color w:val="000000"/>
          <w:kern w:val="0"/>
          <w:sz w:val="32"/>
          <w:szCs w:val="32"/>
          <w:shd w:val="clear" w:color="auto" w:fill="FFFFFF"/>
          <w:lang/>
        </w:rPr>
        <w:t>程序，推动我省医疗器械产业健康发展，根据《医疗器械监督管理条例》、国务院《关于改革药品医疗器械审评审批制度的意见》、国家食品药品监督管理总局《创新医疗器械特别审批程序（试行）》和《医疗器械优先审批程序》，制定本程序。</w:t>
      </w:r>
    </w:p>
    <w:p w:rsidR="00D03DCF" w:rsidRDefault="00D03DCF" w:rsidP="00D03DCF">
      <w:pPr>
        <w:widowControl/>
        <w:spacing w:before="196" w:after="180" w:line="480" w:lineRule="auto"/>
        <w:ind w:firstLine="640"/>
      </w:pPr>
      <w:r>
        <w:rPr>
          <w:rFonts w:ascii="黑体" w:eastAsia="黑体" w:hAnsi="宋体" w:cs="黑体" w:hint="eastAsia"/>
          <w:color w:val="000000"/>
          <w:kern w:val="0"/>
          <w:sz w:val="32"/>
          <w:szCs w:val="32"/>
          <w:shd w:val="clear" w:color="auto" w:fill="FFFFFF"/>
          <w:lang/>
        </w:rPr>
        <w:t>第二条</w:t>
      </w:r>
      <w:r>
        <w:rPr>
          <w:rFonts w:ascii="仿宋" w:eastAsia="仿宋" w:hAnsi="仿宋" w:cs="仿宋" w:hint="eastAsia"/>
          <w:color w:val="000000"/>
          <w:kern w:val="0"/>
          <w:sz w:val="32"/>
          <w:szCs w:val="32"/>
          <w:shd w:val="clear" w:color="auto" w:fill="FFFFFF"/>
          <w:lang/>
        </w:rPr>
        <w:t>  安徽省食品药品监督管理局（以下简称省局）对符合下列条件之一的本省辖区内第二类医疗器械首次注册的申请实施优先审批：</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（一）临床急需且在本省尚无同品种产品获准注册的医疗器械；</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（二）诊断或治疗罕见病，且具有明显临床优势的医疗器械；</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（三）诊断或治疗老年人特有和多发疾病，且目前尚无有效诊断或治疗手段的医疗器械；</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lastRenderedPageBreak/>
        <w:t>（四）专用于儿童，且具有明显临床优势的医疗器械；</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（五）列入国家、安徽省科技重大专项或者重点研发计划的医疗器械；</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（六）其他应当优先审批的医疗器械。</w:t>
      </w:r>
    </w:p>
    <w:p w:rsidR="00D03DCF" w:rsidRDefault="00D03DCF" w:rsidP="00D03DCF">
      <w:pPr>
        <w:widowControl/>
        <w:spacing w:before="196" w:after="180" w:line="480" w:lineRule="auto"/>
        <w:ind w:firstLine="640"/>
      </w:pPr>
      <w:r>
        <w:rPr>
          <w:rFonts w:ascii="黑体" w:eastAsia="黑体" w:hAnsi="宋体" w:cs="黑体" w:hint="eastAsia"/>
          <w:color w:val="000000"/>
          <w:kern w:val="0"/>
          <w:sz w:val="32"/>
          <w:szCs w:val="32"/>
          <w:shd w:val="clear" w:color="auto" w:fill="FFFFFF"/>
          <w:lang/>
        </w:rPr>
        <w:t>第三条</w:t>
      </w:r>
      <w:r>
        <w:rPr>
          <w:rFonts w:ascii="仿宋" w:eastAsia="仿宋" w:hAnsi="仿宋" w:cs="仿宋" w:hint="eastAsia"/>
          <w:color w:val="000000"/>
          <w:kern w:val="0"/>
          <w:sz w:val="32"/>
          <w:szCs w:val="32"/>
          <w:shd w:val="clear" w:color="auto" w:fill="FFFFFF"/>
          <w:lang/>
        </w:rPr>
        <w:t>  对于符合本程序第二条情形，需要按照本程序优先审批的，申请人应当向省局提出申请。</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申请人可以参照《关于执行&lt;安徽省食品药品监督管理局行政审批沟通交流制度&gt;有关事宜的公告》（2017 第23号），先行开展医疗器械注册及优先审批事项咨询服务。</w:t>
      </w:r>
    </w:p>
    <w:p w:rsidR="00D03DCF" w:rsidRDefault="00D03DCF" w:rsidP="00D03DCF">
      <w:pPr>
        <w:widowControl/>
        <w:spacing w:before="196" w:after="180" w:line="480" w:lineRule="auto"/>
        <w:ind w:firstLine="640"/>
      </w:pPr>
      <w:r>
        <w:rPr>
          <w:rFonts w:ascii="黑体" w:eastAsia="黑体" w:hAnsi="宋体" w:cs="黑体" w:hint="eastAsia"/>
          <w:color w:val="000000"/>
          <w:kern w:val="0"/>
          <w:sz w:val="32"/>
          <w:szCs w:val="32"/>
          <w:shd w:val="clear" w:color="auto" w:fill="FFFFFF"/>
          <w:lang/>
        </w:rPr>
        <w:t>第四条</w:t>
      </w:r>
      <w:r>
        <w:rPr>
          <w:rFonts w:ascii="仿宋" w:eastAsia="仿宋" w:hAnsi="仿宋" w:cs="仿宋" w:hint="eastAsia"/>
          <w:color w:val="000000"/>
          <w:kern w:val="0"/>
          <w:sz w:val="32"/>
          <w:szCs w:val="32"/>
          <w:shd w:val="clear" w:color="auto" w:fill="FFFFFF"/>
          <w:lang/>
        </w:rPr>
        <w:t>  申请人应向省局提出第二类医疗器械优先审批申请，应填写《安徽省第二类医疗器械优先审批申请表》（附件1），并提交支持拟申请产品符合本程序第二条要求的资料。资料应当包括：</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（一）申请人企业法人资格证明文件（复印件）；</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（二）对于符合第二条第一款和第六款情形的医疗器械优先审批申请，申请人应当提供相关证明资料；</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（三）对于符合本程序第二条第五款情形的医疗器械优先审批申请，申请人还应当提交该产品获得国家或安徽省科技重大专项、重点研发计划的相关证明文件（复印件）；</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lastRenderedPageBreak/>
        <w:t>（四）产品研发过程及结果的综述（重点论述与诊治罕见病、老年人特有或多发疾病及专治儿童疾病相关的临床优势）；</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（五）产品技术文件，至少应当包括：</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1.产品的预期用途；</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2.产品工作原理/作用机理；</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3.产品主要技术指标及确定依据，主要原材料、关键元器件的指标要求，主要生产工艺过程及流程图，主要技术指标的检验方法。</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（六）产品说明书（样稿）；</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（七）产品安全风险管理报告；</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（八）相关文献资料；</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（九）所提交资料真实性的自我保证声明。</w:t>
      </w:r>
    </w:p>
    <w:p w:rsidR="00D03DCF" w:rsidRDefault="00D03DCF" w:rsidP="00D03DCF">
      <w:pPr>
        <w:widowControl/>
        <w:spacing w:before="196" w:after="180" w:line="480" w:lineRule="auto"/>
        <w:ind w:firstLine="640"/>
      </w:pPr>
      <w:r>
        <w:rPr>
          <w:rFonts w:ascii="黑体" w:eastAsia="黑体" w:hAnsi="宋体" w:cs="黑体" w:hint="eastAsia"/>
          <w:color w:val="000000"/>
          <w:kern w:val="0"/>
          <w:sz w:val="32"/>
          <w:szCs w:val="32"/>
          <w:shd w:val="clear" w:color="auto" w:fill="FFFFFF"/>
          <w:lang/>
        </w:rPr>
        <w:t>第五条</w:t>
      </w:r>
      <w:r>
        <w:rPr>
          <w:rFonts w:ascii="Times New Roman" w:eastAsia="宋体" w:hAnsi="Times New Roman" w:cs="Times New Roman"/>
          <w:color w:val="000000"/>
          <w:kern w:val="0"/>
          <w:sz w:val="32"/>
          <w:szCs w:val="32"/>
          <w:shd w:val="clear" w:color="auto" w:fill="FFFFFF"/>
          <w:lang/>
        </w:rPr>
        <w:t> </w:t>
      </w:r>
      <w:r>
        <w:rPr>
          <w:rFonts w:ascii="宋体" w:eastAsia="宋体" w:hAnsi="宋体" w:cs="宋体" w:hint="eastAsia"/>
          <w:color w:val="000000"/>
          <w:kern w:val="0"/>
          <w:sz w:val="32"/>
          <w:szCs w:val="32"/>
          <w:shd w:val="clear" w:color="auto" w:fill="FFFFFF"/>
          <w:lang/>
        </w:rPr>
        <w:t> </w:t>
      </w:r>
      <w:r>
        <w:rPr>
          <w:rFonts w:ascii="仿宋" w:eastAsia="仿宋" w:hAnsi="仿宋" w:cs="仿宋" w:hint="eastAsia"/>
          <w:color w:val="000000"/>
          <w:kern w:val="0"/>
          <w:sz w:val="32"/>
          <w:szCs w:val="32"/>
          <w:shd w:val="clear" w:color="auto" w:fill="FFFFFF"/>
          <w:lang/>
        </w:rPr>
        <w:t>省局行政审批办公室负责优先审批申请材料的形式审查，对优先审批申请材料齐全</w:t>
      </w:r>
      <w:proofErr w:type="gramStart"/>
      <w:r>
        <w:rPr>
          <w:rFonts w:ascii="仿宋" w:eastAsia="仿宋" w:hAnsi="仿宋" w:cs="仿宋" w:hint="eastAsia"/>
          <w:color w:val="000000"/>
          <w:kern w:val="0"/>
          <w:sz w:val="32"/>
          <w:szCs w:val="32"/>
          <w:shd w:val="clear" w:color="auto" w:fill="FFFFFF"/>
          <w:lang/>
        </w:rPr>
        <w:t>且予以</w:t>
      </w:r>
      <w:proofErr w:type="gramEnd"/>
      <w:r>
        <w:rPr>
          <w:rFonts w:ascii="仿宋" w:eastAsia="仿宋" w:hAnsi="仿宋" w:cs="仿宋" w:hint="eastAsia"/>
          <w:color w:val="000000"/>
          <w:kern w:val="0"/>
          <w:sz w:val="32"/>
          <w:szCs w:val="32"/>
          <w:shd w:val="clear" w:color="auto" w:fill="FFFFFF"/>
          <w:lang/>
        </w:rPr>
        <w:t>受理的注册申请项目，注明优先审批申请，必要时，提请省局专家会议进行审查决定。</w:t>
      </w:r>
    </w:p>
    <w:p w:rsidR="00D03DCF" w:rsidRDefault="00D03DCF" w:rsidP="00D03DCF">
      <w:pPr>
        <w:widowControl/>
        <w:spacing w:before="196" w:after="180" w:line="480" w:lineRule="auto"/>
        <w:ind w:firstLine="640"/>
      </w:pPr>
      <w:r>
        <w:rPr>
          <w:rFonts w:ascii="黑体" w:eastAsia="黑体" w:hAnsi="宋体" w:cs="黑体" w:hint="eastAsia"/>
          <w:color w:val="000000"/>
          <w:kern w:val="0"/>
          <w:sz w:val="32"/>
          <w:szCs w:val="32"/>
          <w:shd w:val="clear" w:color="auto" w:fill="FFFFFF"/>
          <w:lang/>
        </w:rPr>
        <w:t>第六条</w:t>
      </w:r>
      <w:r>
        <w:rPr>
          <w:rFonts w:ascii="仿宋" w:eastAsia="仿宋" w:hAnsi="仿宋" w:cs="仿宋" w:hint="eastAsia"/>
          <w:color w:val="000000"/>
          <w:kern w:val="0"/>
          <w:sz w:val="32"/>
          <w:szCs w:val="32"/>
          <w:shd w:val="clear" w:color="auto" w:fill="FFFFFF"/>
          <w:lang/>
        </w:rPr>
        <w:t>  对申请人提出的优先审批申请，省局自收到申请之日起7个工作日内进行审核，经审核同意后进入公示阶段。</w:t>
      </w:r>
    </w:p>
    <w:p w:rsidR="00D03DCF" w:rsidRDefault="00D03DCF" w:rsidP="00D03DCF">
      <w:pPr>
        <w:widowControl/>
        <w:spacing w:before="196" w:after="180" w:line="480" w:lineRule="auto"/>
      </w:pPr>
      <w:r>
        <w:rPr>
          <w:rFonts w:ascii="仿宋" w:eastAsia="仿宋" w:hAnsi="仿宋" w:cs="仿宋" w:hint="eastAsia"/>
          <w:color w:val="000000"/>
          <w:kern w:val="0"/>
          <w:sz w:val="32"/>
          <w:szCs w:val="32"/>
          <w:shd w:val="clear" w:color="auto" w:fill="FFFFFF"/>
          <w:lang/>
        </w:rPr>
        <w:t>    </w:t>
      </w:r>
      <w:r>
        <w:rPr>
          <w:rFonts w:ascii="黑体" w:eastAsia="黑体" w:hAnsi="宋体" w:cs="黑体" w:hint="eastAsia"/>
          <w:color w:val="000000"/>
          <w:kern w:val="0"/>
          <w:sz w:val="32"/>
          <w:szCs w:val="32"/>
          <w:shd w:val="clear" w:color="auto" w:fill="FFFFFF"/>
          <w:lang/>
        </w:rPr>
        <w:t>第七条</w:t>
      </w:r>
      <w:r>
        <w:rPr>
          <w:rFonts w:ascii="仿宋" w:eastAsia="仿宋" w:hAnsi="仿宋" w:cs="仿宋" w:hint="eastAsia"/>
          <w:color w:val="000000"/>
          <w:kern w:val="0"/>
          <w:sz w:val="32"/>
          <w:szCs w:val="32"/>
          <w:shd w:val="clear" w:color="auto" w:fill="FFFFFF"/>
          <w:lang/>
        </w:rPr>
        <w:t>  省局将拟定优先审批项目的申请人、产品名称、受理号在其网站上予以公示，公示时间应当不少于5个工作日。公示期内无异议的，即进入优先审批程序。     </w:t>
      </w:r>
    </w:p>
    <w:p w:rsidR="00D03DCF" w:rsidRDefault="00D03DCF" w:rsidP="00D03DCF">
      <w:pPr>
        <w:widowControl/>
        <w:spacing w:before="196" w:after="180" w:line="480" w:lineRule="auto"/>
      </w:pPr>
      <w:r>
        <w:rPr>
          <w:rFonts w:ascii="仿宋" w:eastAsia="仿宋" w:hAnsi="仿宋" w:cs="仿宋" w:hint="eastAsia"/>
          <w:color w:val="000000"/>
          <w:kern w:val="0"/>
          <w:sz w:val="32"/>
          <w:szCs w:val="32"/>
          <w:shd w:val="clear" w:color="auto" w:fill="FFFFFF"/>
          <w:lang/>
        </w:rPr>
        <w:lastRenderedPageBreak/>
        <w:t>    </w:t>
      </w:r>
      <w:r>
        <w:rPr>
          <w:rFonts w:ascii="黑体" w:eastAsia="黑体" w:hAnsi="宋体" w:cs="黑体" w:hint="eastAsia"/>
          <w:color w:val="000000"/>
          <w:kern w:val="0"/>
          <w:sz w:val="32"/>
          <w:szCs w:val="32"/>
          <w:shd w:val="clear" w:color="auto" w:fill="FFFFFF"/>
          <w:lang/>
        </w:rPr>
        <w:t>第八条</w:t>
      </w:r>
      <w:r>
        <w:rPr>
          <w:rFonts w:ascii="仿宋" w:eastAsia="仿宋" w:hAnsi="仿宋" w:cs="仿宋" w:hint="eastAsia"/>
          <w:color w:val="000000"/>
          <w:kern w:val="0"/>
          <w:sz w:val="32"/>
          <w:szCs w:val="32"/>
          <w:shd w:val="clear" w:color="auto" w:fill="FFFFFF"/>
          <w:lang/>
        </w:rPr>
        <w:t> 对公示项目有异议的，应当在公示期内向省局提交书面意见并说明理由（附件2）。省局应当在收到异议起10个工作日内，对相关意见进行研究，并将研究意见告知申请人和提出异议方。</w:t>
      </w:r>
    </w:p>
    <w:p w:rsidR="00D03DCF" w:rsidRDefault="00D03DCF" w:rsidP="00D03DCF">
      <w:pPr>
        <w:widowControl/>
        <w:spacing w:before="196" w:after="180" w:line="480" w:lineRule="auto"/>
        <w:ind w:firstLine="640"/>
      </w:pPr>
      <w:r>
        <w:rPr>
          <w:rFonts w:ascii="黑体" w:eastAsia="黑体" w:hAnsi="宋体" w:cs="黑体" w:hint="eastAsia"/>
          <w:color w:val="000000"/>
          <w:kern w:val="0"/>
          <w:sz w:val="32"/>
          <w:szCs w:val="32"/>
          <w:shd w:val="clear" w:color="auto" w:fill="FFFFFF"/>
          <w:lang/>
        </w:rPr>
        <w:t>第九条</w:t>
      </w:r>
      <w:r>
        <w:rPr>
          <w:rFonts w:ascii="仿宋" w:eastAsia="仿宋" w:hAnsi="仿宋" w:cs="仿宋" w:hint="eastAsia"/>
          <w:color w:val="000000"/>
          <w:kern w:val="0"/>
          <w:sz w:val="32"/>
          <w:szCs w:val="32"/>
          <w:shd w:val="clear" w:color="auto" w:fill="FFFFFF"/>
          <w:lang/>
        </w:rPr>
        <w:t>  对纳入优先审批程序的，相关部门应开展以下工作：</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（一）安徽省食品药品检验研究院应当对相关产品优先安排注册检验、开展产品技术要求预评价、加强技术服务和指导，检验时限比规定要求缩减30%以上</w:t>
      </w:r>
      <w:r>
        <w:rPr>
          <w:rFonts w:ascii="仿宋" w:eastAsia="仿宋" w:hAnsi="仿宋" w:cs="仿宋" w:hint="eastAsia"/>
          <w:b/>
          <w:color w:val="0000FF"/>
          <w:kern w:val="0"/>
          <w:sz w:val="28"/>
          <w:szCs w:val="28"/>
          <w:shd w:val="clear" w:color="auto" w:fill="FFFFFF"/>
          <w:lang/>
        </w:rPr>
        <w:t>（依据相关政策调整待定）</w:t>
      </w:r>
      <w:r>
        <w:rPr>
          <w:rFonts w:ascii="仿宋" w:eastAsia="仿宋" w:hAnsi="仿宋" w:cs="仿宋" w:hint="eastAsia"/>
          <w:color w:val="000000"/>
          <w:kern w:val="0"/>
          <w:sz w:val="32"/>
          <w:szCs w:val="32"/>
          <w:shd w:val="clear" w:color="auto" w:fill="FFFFFF"/>
          <w:lang/>
        </w:rPr>
        <w:t>。</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（二）省局医疗器械监管</w:t>
      </w:r>
      <w:proofErr w:type="gramStart"/>
      <w:r>
        <w:rPr>
          <w:rFonts w:ascii="仿宋" w:eastAsia="仿宋" w:hAnsi="仿宋" w:cs="仿宋" w:hint="eastAsia"/>
          <w:color w:val="000000"/>
          <w:kern w:val="0"/>
          <w:sz w:val="32"/>
          <w:szCs w:val="32"/>
          <w:shd w:val="clear" w:color="auto" w:fill="FFFFFF"/>
          <w:lang/>
        </w:rPr>
        <w:t>处应当</w:t>
      </w:r>
      <w:proofErr w:type="gramEnd"/>
      <w:r>
        <w:rPr>
          <w:rFonts w:ascii="仿宋" w:eastAsia="仿宋" w:hAnsi="仿宋" w:cs="仿宋" w:hint="eastAsia"/>
          <w:color w:val="000000"/>
          <w:kern w:val="0"/>
          <w:sz w:val="32"/>
          <w:szCs w:val="32"/>
          <w:shd w:val="clear" w:color="auto" w:fill="FFFFFF"/>
          <w:lang/>
        </w:rPr>
        <w:t>加强临床试验指导，必要时组织相关专家给予技术指导。</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（三）省局行政审批办公室接收注册申报资料后应设绿色通道、优先流转、优先审批，行政审批时限比承诺时限缩减20%以上。</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（四）安徽省食品药品审评认证中心应当按照相关规定，优先安排医疗器械注册质量管理体系核查和技术审评，同时积极与申请人进行沟通交流，必要时可以安排专项交流。</w:t>
      </w:r>
    </w:p>
    <w:p w:rsidR="00D03DCF" w:rsidRDefault="00D03DCF" w:rsidP="00D03DCF">
      <w:pPr>
        <w:widowControl/>
        <w:spacing w:before="196" w:after="180" w:line="480" w:lineRule="auto"/>
        <w:ind w:firstLine="640"/>
      </w:pPr>
      <w:r>
        <w:rPr>
          <w:rFonts w:ascii="黑体" w:eastAsia="黑体" w:hAnsi="宋体" w:cs="黑体" w:hint="eastAsia"/>
          <w:color w:val="000000"/>
          <w:kern w:val="0"/>
          <w:sz w:val="32"/>
          <w:szCs w:val="32"/>
          <w:shd w:val="clear" w:color="auto" w:fill="FFFFFF"/>
          <w:lang/>
        </w:rPr>
        <w:t>第十条</w:t>
      </w:r>
      <w:r>
        <w:rPr>
          <w:rFonts w:ascii="仿宋" w:eastAsia="仿宋" w:hAnsi="仿宋" w:cs="仿宋" w:hint="eastAsia"/>
          <w:color w:val="000000"/>
          <w:kern w:val="0"/>
          <w:sz w:val="32"/>
          <w:szCs w:val="32"/>
          <w:shd w:val="clear" w:color="auto" w:fill="FFFFFF"/>
          <w:lang/>
        </w:rPr>
        <w:t>  经国家食品药品监督管理总局认定属于本省第二类创新医疗器械的，按本程序进行优先审批。</w:t>
      </w:r>
    </w:p>
    <w:p w:rsidR="00D03DCF" w:rsidRDefault="00D03DCF" w:rsidP="00D03DCF">
      <w:pPr>
        <w:widowControl/>
        <w:spacing w:before="196" w:after="180" w:line="480" w:lineRule="auto"/>
        <w:ind w:firstLine="640"/>
      </w:pPr>
      <w:r>
        <w:rPr>
          <w:rFonts w:ascii="黑体" w:eastAsia="黑体" w:hAnsi="宋体" w:cs="黑体" w:hint="eastAsia"/>
          <w:color w:val="000000"/>
          <w:kern w:val="0"/>
          <w:sz w:val="32"/>
          <w:szCs w:val="32"/>
          <w:shd w:val="clear" w:color="auto" w:fill="FFFFFF"/>
          <w:lang/>
        </w:rPr>
        <w:t>第十一条</w:t>
      </w:r>
      <w:r>
        <w:rPr>
          <w:rFonts w:ascii="仿宋" w:eastAsia="仿宋" w:hAnsi="仿宋" w:cs="仿宋" w:hint="eastAsia"/>
          <w:color w:val="000000"/>
          <w:kern w:val="0"/>
          <w:sz w:val="32"/>
          <w:szCs w:val="32"/>
          <w:shd w:val="clear" w:color="auto" w:fill="FFFFFF"/>
          <w:lang/>
        </w:rPr>
        <w:t> 本程序自2017年...月...日起施行。</w:t>
      </w:r>
    </w:p>
    <w:p w:rsidR="00D03DCF" w:rsidRDefault="00D03DCF" w:rsidP="00D03DCF">
      <w:pPr>
        <w:widowControl/>
        <w:spacing w:before="196" w:after="180" w:line="480" w:lineRule="auto"/>
        <w:ind w:firstLine="640"/>
      </w:pPr>
      <w:r>
        <w:rPr>
          <w:rFonts w:ascii="仿宋" w:eastAsia="仿宋" w:hAnsi="仿宋" w:cs="仿宋" w:hint="eastAsia"/>
          <w:color w:val="000000"/>
          <w:kern w:val="0"/>
          <w:sz w:val="32"/>
          <w:szCs w:val="32"/>
          <w:shd w:val="clear" w:color="auto" w:fill="FFFFFF"/>
          <w:lang/>
        </w:rPr>
        <w:t> </w:t>
      </w:r>
    </w:p>
    <w:p w:rsidR="00D03DCF" w:rsidRDefault="00D03DCF" w:rsidP="00D03DCF">
      <w:pPr>
        <w:widowControl/>
        <w:spacing w:before="196" w:after="180" w:line="480" w:lineRule="auto"/>
        <w:ind w:firstLine="640"/>
      </w:pPr>
      <w:r>
        <w:rPr>
          <w:rFonts w:ascii="Times New Roman" w:eastAsia="宋体" w:hAnsi="Times New Roman" w:cs="Times New Roman"/>
          <w:color w:val="000000"/>
          <w:kern w:val="0"/>
          <w:sz w:val="32"/>
          <w:szCs w:val="32"/>
          <w:shd w:val="clear" w:color="auto" w:fill="FFFFFF"/>
          <w:lang/>
        </w:rPr>
        <w:t> </w:t>
      </w:r>
      <w:r>
        <w:rPr>
          <w:rFonts w:ascii="仿宋" w:eastAsia="仿宋" w:hAnsi="仿宋" w:cs="仿宋" w:hint="eastAsia"/>
          <w:color w:val="000000"/>
          <w:kern w:val="0"/>
          <w:sz w:val="32"/>
          <w:szCs w:val="32"/>
          <w:shd w:val="clear" w:color="auto" w:fill="FFFFFF"/>
          <w:lang/>
        </w:rPr>
        <w:t>附表：1.安徽省第二类医疗器械优先审批申请表</w:t>
      </w:r>
    </w:p>
    <w:p w:rsidR="00D03DCF" w:rsidRDefault="00D03DCF" w:rsidP="00D03DCF">
      <w:pPr>
        <w:pStyle w:val="a3"/>
        <w:widowControl/>
        <w:spacing w:before="196" w:beforeAutospacing="0" w:after="180" w:afterAutospacing="0" w:line="480" w:lineRule="auto"/>
        <w:ind w:firstLine="1635"/>
      </w:pPr>
      <w:r>
        <w:rPr>
          <w:rFonts w:ascii="仿宋" w:eastAsia="仿宋" w:hAnsi="仿宋" w:cs="仿宋" w:hint="eastAsia"/>
          <w:color w:val="000000"/>
          <w:sz w:val="32"/>
          <w:szCs w:val="32"/>
          <w:shd w:val="clear" w:color="auto" w:fill="FFFFFF"/>
        </w:rPr>
        <w:lastRenderedPageBreak/>
        <w:t>2.安徽省第二类医疗器械优先审批项目异议表</w:t>
      </w:r>
    </w:p>
    <w:p w:rsidR="00D03DCF" w:rsidRDefault="00D03DCF" w:rsidP="00D03DCF">
      <w:pPr>
        <w:widowControl/>
        <w:spacing w:before="196" w:after="180" w:line="480" w:lineRule="auto"/>
        <w:jc w:val="left"/>
      </w:pPr>
      <w:r>
        <w:rPr>
          <w:rFonts w:ascii="Times New Roman" w:eastAsia="宋体" w:hAnsi="Times New Roman" w:cs="Times New Roman"/>
          <w:color w:val="000000"/>
          <w:kern w:val="0"/>
          <w:sz w:val="32"/>
          <w:szCs w:val="32"/>
          <w:shd w:val="clear" w:color="auto" w:fill="FFFFFF"/>
          <w:lang/>
        </w:rPr>
        <w:br/>
      </w:r>
      <w:r>
        <w:rPr>
          <w:rFonts w:ascii="黑体" w:eastAsia="黑体" w:hAnsi="宋体" w:cs="黑体" w:hint="eastAsia"/>
          <w:color w:val="000000"/>
          <w:kern w:val="0"/>
          <w:sz w:val="32"/>
          <w:szCs w:val="32"/>
          <w:shd w:val="clear" w:color="auto" w:fill="FFFFFF"/>
          <w:lang/>
        </w:rPr>
        <w:t>附表1</w:t>
      </w:r>
    </w:p>
    <w:p w:rsidR="00D03DCF" w:rsidRDefault="00D03DCF" w:rsidP="00D03DCF">
      <w:pPr>
        <w:widowControl/>
        <w:spacing w:before="196" w:after="180" w:line="480" w:lineRule="auto"/>
        <w:jc w:val="center"/>
      </w:pPr>
      <w:r>
        <w:rPr>
          <w:rFonts w:ascii="方正小标宋简体" w:eastAsia="方正小标宋简体" w:hAnsi="方正小标宋简体" w:cs="方正小标宋简体"/>
          <w:color w:val="000000"/>
          <w:kern w:val="0"/>
          <w:sz w:val="44"/>
          <w:szCs w:val="44"/>
          <w:shd w:val="clear" w:color="auto" w:fill="FFFFFF"/>
          <w:lang/>
        </w:rPr>
        <w:t>安徽省第二类医疗器械优先审批申请表</w:t>
      </w:r>
    </w:p>
    <w:p w:rsidR="00D03DCF" w:rsidRDefault="00D03DCF" w:rsidP="00D03DCF">
      <w:pPr>
        <w:widowControl/>
        <w:spacing w:before="196" w:after="180" w:line="480" w:lineRule="auto"/>
        <w:jc w:val="center"/>
      </w:pPr>
      <w:r>
        <w:rPr>
          <w:rFonts w:ascii="Times New Roman" w:eastAsia="宋体" w:hAnsi="Times New Roman" w:cs="Times New Roman"/>
          <w:color w:val="000000"/>
          <w:kern w:val="0"/>
          <w:sz w:val="44"/>
          <w:szCs w:val="44"/>
          <w:shd w:val="clear" w:color="auto" w:fill="FFFFFF"/>
          <w:lang/>
        </w:rPr>
        <w:t> </w:t>
      </w:r>
    </w:p>
    <w:tbl>
      <w:tblPr>
        <w:tblW w:w="9465" w:type="dxa"/>
        <w:jc w:val="center"/>
        <w:tblInd w:w="156" w:type="dxa"/>
        <w:tblLayout w:type="fixed"/>
        <w:tblCellMar>
          <w:top w:w="15" w:type="dxa"/>
          <w:left w:w="15" w:type="dxa"/>
          <w:bottom w:w="15" w:type="dxa"/>
          <w:right w:w="15" w:type="dxa"/>
        </w:tblCellMar>
        <w:tblLook w:val="04A0"/>
      </w:tblPr>
      <w:tblGrid>
        <w:gridCol w:w="2565"/>
        <w:gridCol w:w="2295"/>
        <w:gridCol w:w="2295"/>
        <w:gridCol w:w="2310"/>
      </w:tblGrid>
      <w:tr w:rsidR="00D03DCF" w:rsidTr="00986D75">
        <w:trPr>
          <w:jc w:val="center"/>
        </w:trPr>
        <w:tc>
          <w:tcPr>
            <w:tcW w:w="256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产品名称</w:t>
            </w:r>
          </w:p>
        </w:tc>
        <w:tc>
          <w:tcPr>
            <w:tcW w:w="69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Times New Roman" w:eastAsia="微软雅黑" w:hAnsi="Times New Roman" w:cs="Times New Roman"/>
                <w:color w:val="333333"/>
                <w:kern w:val="0"/>
                <w:sz w:val="28"/>
                <w:szCs w:val="28"/>
                <w:lang/>
              </w:rPr>
              <w:t> </w:t>
            </w:r>
          </w:p>
        </w:tc>
      </w:tr>
      <w:tr w:rsidR="00D03DCF" w:rsidTr="00986D75">
        <w:trPr>
          <w:jc w:val="center"/>
        </w:trPr>
        <w:tc>
          <w:tcPr>
            <w:tcW w:w="256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申请人</w:t>
            </w:r>
          </w:p>
        </w:tc>
        <w:tc>
          <w:tcPr>
            <w:tcW w:w="69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Times New Roman" w:eastAsia="微软雅黑" w:hAnsi="Times New Roman" w:cs="Times New Roman"/>
                <w:color w:val="333333"/>
                <w:kern w:val="0"/>
                <w:sz w:val="28"/>
                <w:szCs w:val="28"/>
                <w:lang/>
              </w:rPr>
              <w:t> </w:t>
            </w:r>
          </w:p>
        </w:tc>
      </w:tr>
      <w:tr w:rsidR="00D03DCF" w:rsidTr="00986D75">
        <w:trPr>
          <w:jc w:val="center"/>
        </w:trPr>
        <w:tc>
          <w:tcPr>
            <w:tcW w:w="256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受理号</w:t>
            </w:r>
          </w:p>
        </w:tc>
        <w:tc>
          <w:tcPr>
            <w:tcW w:w="69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Times New Roman" w:eastAsia="微软雅黑" w:hAnsi="Times New Roman" w:cs="Times New Roman"/>
                <w:color w:val="333333"/>
                <w:kern w:val="0"/>
                <w:sz w:val="32"/>
                <w:szCs w:val="32"/>
                <w:lang/>
              </w:rPr>
              <w:t> </w:t>
            </w:r>
          </w:p>
        </w:tc>
      </w:tr>
      <w:tr w:rsidR="00D03DCF" w:rsidTr="00986D75">
        <w:trPr>
          <w:jc w:val="center"/>
        </w:trPr>
        <w:tc>
          <w:tcPr>
            <w:tcW w:w="256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联系人</w:t>
            </w:r>
          </w:p>
        </w:tc>
        <w:tc>
          <w:tcPr>
            <w:tcW w:w="229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Times New Roman" w:eastAsia="微软雅黑" w:hAnsi="Times New Roman" w:cs="Times New Roman"/>
                <w:color w:val="333333"/>
                <w:kern w:val="0"/>
                <w:sz w:val="28"/>
                <w:szCs w:val="28"/>
                <w:lang/>
              </w:rPr>
              <w:t> </w:t>
            </w:r>
          </w:p>
        </w:tc>
        <w:tc>
          <w:tcPr>
            <w:tcW w:w="229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联系电话</w:t>
            </w:r>
          </w:p>
        </w:tc>
        <w:tc>
          <w:tcPr>
            <w:tcW w:w="2310"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Times New Roman" w:eastAsia="微软雅黑" w:hAnsi="Times New Roman" w:cs="Times New Roman"/>
                <w:color w:val="333333"/>
                <w:kern w:val="0"/>
                <w:sz w:val="28"/>
                <w:szCs w:val="28"/>
                <w:lang/>
              </w:rPr>
              <w:t> </w:t>
            </w:r>
          </w:p>
        </w:tc>
      </w:tr>
      <w:tr w:rsidR="00D03DCF" w:rsidTr="00986D75">
        <w:trPr>
          <w:jc w:val="center"/>
        </w:trPr>
        <w:tc>
          <w:tcPr>
            <w:tcW w:w="256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优先审批理由</w:t>
            </w:r>
          </w:p>
        </w:tc>
        <w:tc>
          <w:tcPr>
            <w:tcW w:w="69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32"/>
                <w:szCs w:val="32"/>
                <w:lang/>
              </w:rPr>
              <w:t> </w:t>
            </w:r>
          </w:p>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t> </w:t>
            </w:r>
          </w:p>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t> </w:t>
            </w:r>
          </w:p>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t> </w:t>
            </w:r>
          </w:p>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t> </w:t>
            </w:r>
          </w:p>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t> </w:t>
            </w:r>
          </w:p>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t> </w:t>
            </w:r>
          </w:p>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lastRenderedPageBreak/>
              <w:t> </w:t>
            </w:r>
          </w:p>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t> </w:t>
            </w:r>
          </w:p>
          <w:p w:rsidR="00D03DCF" w:rsidRDefault="00D03DCF" w:rsidP="00986D75">
            <w:pPr>
              <w:widowControl/>
              <w:spacing w:beforeAutospacing="1" w:afterAutospacing="1" w:line="23" w:lineRule="atLeast"/>
            </w:pPr>
            <w:r>
              <w:rPr>
                <w:rFonts w:ascii="仿宋" w:eastAsia="仿宋" w:hAnsi="仿宋" w:cs="仿宋" w:hint="eastAsia"/>
                <w:color w:val="333333"/>
                <w:kern w:val="0"/>
                <w:szCs w:val="21"/>
                <w:lang/>
              </w:rPr>
              <w:t>（注：说明该项目优先审批的理由，相关依据可作为附件一并提交。）</w:t>
            </w:r>
          </w:p>
        </w:tc>
      </w:tr>
      <w:tr w:rsidR="00D03DCF" w:rsidTr="00986D75">
        <w:trPr>
          <w:jc w:val="center"/>
        </w:trPr>
        <w:tc>
          <w:tcPr>
            <w:tcW w:w="256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lastRenderedPageBreak/>
              <w:t>备注</w:t>
            </w:r>
          </w:p>
        </w:tc>
        <w:tc>
          <w:tcPr>
            <w:tcW w:w="6900" w:type="dxa"/>
            <w:gridSpan w:val="3"/>
            <w:tcBorders>
              <w:top w:val="single" w:sz="8" w:space="0" w:color="auto"/>
              <w:left w:val="single" w:sz="8" w:space="0" w:color="auto"/>
              <w:bottom w:val="single" w:sz="8" w:space="0" w:color="auto"/>
              <w:right w:val="single" w:sz="8" w:space="0" w:color="auto"/>
            </w:tcBorders>
            <w:shd w:val="clear" w:color="auto" w:fill="auto"/>
          </w:tcPr>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t> </w:t>
            </w:r>
          </w:p>
        </w:tc>
      </w:tr>
      <w:tr w:rsidR="00D03DCF" w:rsidTr="00986D75">
        <w:trPr>
          <w:jc w:val="center"/>
        </w:trPr>
        <w:tc>
          <w:tcPr>
            <w:tcW w:w="256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申请人签章</w:t>
            </w:r>
          </w:p>
        </w:tc>
        <w:tc>
          <w:tcPr>
            <w:tcW w:w="6900" w:type="dxa"/>
            <w:gridSpan w:val="3"/>
            <w:tcBorders>
              <w:top w:val="single" w:sz="8" w:space="0" w:color="auto"/>
              <w:left w:val="single" w:sz="8" w:space="0" w:color="auto"/>
              <w:bottom w:val="single" w:sz="8" w:space="0" w:color="auto"/>
              <w:right w:val="single" w:sz="8" w:space="0" w:color="auto"/>
            </w:tcBorders>
            <w:shd w:val="clear" w:color="auto" w:fill="auto"/>
          </w:tcPr>
          <w:p w:rsidR="00D03DCF" w:rsidRDefault="00D03DCF" w:rsidP="00986D75">
            <w:pPr>
              <w:widowControl/>
              <w:spacing w:beforeAutospacing="1" w:afterAutospacing="1" w:line="23" w:lineRule="atLeast"/>
            </w:pPr>
            <w:r>
              <w:rPr>
                <w:rFonts w:ascii="Times New Roman" w:eastAsia="微软雅黑" w:hAnsi="Times New Roman" w:cs="Times New Roman"/>
                <w:color w:val="333333"/>
                <w:kern w:val="0"/>
                <w:sz w:val="28"/>
                <w:szCs w:val="28"/>
                <w:lang/>
              </w:rPr>
              <w:t>  </w:t>
            </w:r>
          </w:p>
          <w:p w:rsidR="00D03DCF" w:rsidRDefault="00D03DCF" w:rsidP="00986D75">
            <w:pPr>
              <w:widowControl/>
              <w:spacing w:beforeAutospacing="1" w:afterAutospacing="1" w:line="23" w:lineRule="atLeast"/>
              <w:ind w:firstLine="3920"/>
            </w:pPr>
            <w:r>
              <w:rPr>
                <w:rFonts w:ascii="仿宋" w:eastAsia="仿宋" w:hAnsi="仿宋" w:cs="仿宋" w:hint="eastAsia"/>
                <w:color w:val="333333"/>
                <w:kern w:val="0"/>
                <w:sz w:val="28"/>
                <w:szCs w:val="28"/>
                <w:lang/>
              </w:rPr>
              <w:t> </w:t>
            </w:r>
          </w:p>
          <w:p w:rsidR="00D03DCF" w:rsidRDefault="00D03DCF" w:rsidP="00986D75">
            <w:pPr>
              <w:widowControl/>
              <w:spacing w:beforeAutospacing="1" w:afterAutospacing="1" w:line="23" w:lineRule="atLeast"/>
              <w:ind w:firstLine="3920"/>
            </w:pPr>
            <w:r>
              <w:rPr>
                <w:rFonts w:ascii="仿宋" w:eastAsia="仿宋" w:hAnsi="仿宋" w:cs="仿宋" w:hint="eastAsia"/>
                <w:color w:val="333333"/>
                <w:kern w:val="0"/>
                <w:sz w:val="28"/>
                <w:szCs w:val="28"/>
                <w:lang/>
              </w:rPr>
              <w:t>年</w:t>
            </w:r>
            <w:r>
              <w:rPr>
                <w:rFonts w:ascii="Times New Roman" w:eastAsia="微软雅黑" w:hAnsi="Times New Roman" w:cs="Times New Roman"/>
                <w:color w:val="333333"/>
                <w:kern w:val="0"/>
                <w:sz w:val="28"/>
                <w:szCs w:val="28"/>
                <w:lang/>
              </w:rPr>
              <w:t>   </w:t>
            </w:r>
            <w:r>
              <w:rPr>
                <w:rFonts w:ascii="宋体" w:eastAsia="宋体" w:hAnsi="宋体" w:cs="宋体" w:hint="eastAsia"/>
                <w:color w:val="333333"/>
                <w:kern w:val="0"/>
                <w:sz w:val="28"/>
                <w:szCs w:val="28"/>
                <w:lang/>
              </w:rPr>
              <w:t>  </w:t>
            </w:r>
            <w:r>
              <w:rPr>
                <w:rFonts w:ascii="仿宋" w:eastAsia="仿宋" w:hAnsi="仿宋" w:cs="仿宋" w:hint="eastAsia"/>
                <w:color w:val="333333"/>
                <w:kern w:val="0"/>
                <w:sz w:val="28"/>
                <w:szCs w:val="28"/>
                <w:lang/>
              </w:rPr>
              <w:t>月</w:t>
            </w:r>
            <w:r>
              <w:rPr>
                <w:rFonts w:ascii="Times New Roman" w:eastAsia="微软雅黑" w:hAnsi="Times New Roman" w:cs="Times New Roman"/>
                <w:color w:val="333333"/>
                <w:kern w:val="0"/>
                <w:sz w:val="28"/>
                <w:szCs w:val="28"/>
                <w:lang/>
              </w:rPr>
              <w:t> </w:t>
            </w:r>
            <w:r>
              <w:rPr>
                <w:rFonts w:ascii="宋体" w:eastAsia="宋体" w:hAnsi="宋体" w:cs="宋体" w:hint="eastAsia"/>
                <w:color w:val="333333"/>
                <w:kern w:val="0"/>
                <w:sz w:val="28"/>
                <w:szCs w:val="28"/>
                <w:lang/>
              </w:rPr>
              <w:t> </w:t>
            </w:r>
            <w:r>
              <w:rPr>
                <w:rFonts w:ascii="Times New Roman" w:eastAsia="微软雅黑" w:hAnsi="Times New Roman" w:cs="Times New Roman"/>
                <w:color w:val="333333"/>
                <w:kern w:val="0"/>
                <w:sz w:val="28"/>
                <w:szCs w:val="28"/>
                <w:lang/>
              </w:rPr>
              <w:t>  </w:t>
            </w:r>
            <w:r>
              <w:rPr>
                <w:rFonts w:ascii="仿宋" w:eastAsia="仿宋" w:hAnsi="仿宋" w:cs="仿宋" w:hint="eastAsia"/>
                <w:color w:val="333333"/>
                <w:kern w:val="0"/>
                <w:sz w:val="28"/>
                <w:szCs w:val="28"/>
                <w:lang/>
              </w:rPr>
              <w:t>日</w:t>
            </w:r>
          </w:p>
        </w:tc>
      </w:tr>
    </w:tbl>
    <w:p w:rsidR="00D03DCF" w:rsidRDefault="00D03DCF" w:rsidP="00D03DCF">
      <w:pPr>
        <w:widowControl/>
        <w:spacing w:before="196" w:after="180" w:line="480" w:lineRule="auto"/>
        <w:jc w:val="left"/>
      </w:pPr>
      <w:r>
        <w:rPr>
          <w:rFonts w:ascii="Times New Roman" w:eastAsia="宋体" w:hAnsi="Times New Roman" w:cs="Times New Roman"/>
          <w:color w:val="000000"/>
          <w:kern w:val="0"/>
          <w:sz w:val="32"/>
          <w:szCs w:val="32"/>
          <w:shd w:val="clear" w:color="auto" w:fill="FFFFFF"/>
          <w:lang/>
        </w:rPr>
        <w:br/>
      </w:r>
      <w:r>
        <w:rPr>
          <w:rFonts w:ascii="黑体" w:eastAsia="黑体" w:hAnsi="宋体" w:cs="黑体" w:hint="eastAsia"/>
          <w:color w:val="000000"/>
          <w:kern w:val="0"/>
          <w:sz w:val="32"/>
          <w:szCs w:val="32"/>
          <w:shd w:val="clear" w:color="auto" w:fill="FFFFFF"/>
          <w:lang/>
        </w:rPr>
        <w:t>附表2</w:t>
      </w:r>
    </w:p>
    <w:p w:rsidR="00D03DCF" w:rsidRDefault="00D03DCF" w:rsidP="00D03DCF">
      <w:pPr>
        <w:widowControl/>
        <w:spacing w:before="196" w:after="180" w:line="480" w:lineRule="auto"/>
        <w:jc w:val="center"/>
      </w:pPr>
      <w:r>
        <w:rPr>
          <w:rFonts w:ascii="方正小标宋简体" w:eastAsia="方正小标宋简体" w:hAnsi="方正小标宋简体" w:cs="方正小标宋简体"/>
          <w:color w:val="000000"/>
          <w:kern w:val="0"/>
          <w:sz w:val="44"/>
          <w:szCs w:val="44"/>
          <w:shd w:val="clear" w:color="auto" w:fill="FFFFFF"/>
          <w:lang/>
        </w:rPr>
        <w:t>安徽省第二类医疗器械优先审批项目异议表</w:t>
      </w:r>
    </w:p>
    <w:p w:rsidR="00D03DCF" w:rsidRDefault="00D03DCF" w:rsidP="00D03DCF">
      <w:pPr>
        <w:widowControl/>
        <w:spacing w:before="196" w:after="180" w:line="480" w:lineRule="auto"/>
        <w:jc w:val="center"/>
      </w:pPr>
      <w:r>
        <w:rPr>
          <w:rFonts w:ascii="Times New Roman" w:eastAsia="宋体" w:hAnsi="Times New Roman" w:cs="Times New Roman"/>
          <w:color w:val="000000"/>
          <w:kern w:val="0"/>
          <w:sz w:val="44"/>
          <w:szCs w:val="44"/>
          <w:shd w:val="clear" w:color="auto" w:fill="FFFFFF"/>
          <w:lang/>
        </w:rPr>
        <w:t> </w:t>
      </w:r>
    </w:p>
    <w:tbl>
      <w:tblPr>
        <w:tblW w:w="9465" w:type="dxa"/>
        <w:jc w:val="center"/>
        <w:tblInd w:w="156" w:type="dxa"/>
        <w:tblLayout w:type="fixed"/>
        <w:tblCellMar>
          <w:top w:w="15" w:type="dxa"/>
          <w:left w:w="15" w:type="dxa"/>
          <w:bottom w:w="15" w:type="dxa"/>
          <w:right w:w="15" w:type="dxa"/>
        </w:tblCellMar>
        <w:tblLook w:val="04A0"/>
      </w:tblPr>
      <w:tblGrid>
        <w:gridCol w:w="1710"/>
        <w:gridCol w:w="7755"/>
      </w:tblGrid>
      <w:tr w:rsidR="00D03DCF" w:rsidTr="00986D75">
        <w:trPr>
          <w:jc w:val="center"/>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申请人</w:t>
            </w:r>
          </w:p>
        </w:tc>
        <w:tc>
          <w:tcPr>
            <w:tcW w:w="775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right"/>
            </w:pPr>
            <w:r>
              <w:rPr>
                <w:rFonts w:ascii="仿宋" w:eastAsia="仿宋" w:hAnsi="仿宋" w:cs="仿宋" w:hint="eastAsia"/>
                <w:color w:val="333333"/>
                <w:kern w:val="0"/>
                <w:sz w:val="28"/>
                <w:szCs w:val="28"/>
                <w:lang/>
              </w:rPr>
              <w:t>（单位或个人）</w:t>
            </w:r>
          </w:p>
        </w:tc>
      </w:tr>
      <w:tr w:rsidR="00D03DCF" w:rsidTr="00986D75">
        <w:trPr>
          <w:jc w:val="center"/>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工作单位</w:t>
            </w:r>
          </w:p>
        </w:tc>
        <w:tc>
          <w:tcPr>
            <w:tcW w:w="775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 </w:t>
            </w:r>
          </w:p>
        </w:tc>
      </w:tr>
      <w:tr w:rsidR="00D03DCF" w:rsidTr="00986D75">
        <w:trPr>
          <w:jc w:val="center"/>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联系方式</w:t>
            </w:r>
          </w:p>
        </w:tc>
        <w:tc>
          <w:tcPr>
            <w:tcW w:w="775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 </w:t>
            </w:r>
          </w:p>
        </w:tc>
      </w:tr>
      <w:tr w:rsidR="00D03DCF" w:rsidTr="00986D75">
        <w:trPr>
          <w:jc w:val="center"/>
        </w:trPr>
        <w:tc>
          <w:tcPr>
            <w:tcW w:w="9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宋体" w:eastAsia="宋体" w:hAnsi="宋体" w:cs="宋体" w:hint="eastAsia"/>
                <w:color w:val="000000"/>
                <w:kern w:val="0"/>
                <w:sz w:val="32"/>
                <w:szCs w:val="32"/>
                <w:lang/>
              </w:rPr>
              <w:t>安徽省第二类医疗器械优先审批异议相关信息</w:t>
            </w:r>
          </w:p>
        </w:tc>
      </w:tr>
      <w:tr w:rsidR="00D03DCF" w:rsidTr="00986D75">
        <w:trPr>
          <w:jc w:val="center"/>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产品名称</w:t>
            </w:r>
          </w:p>
        </w:tc>
        <w:tc>
          <w:tcPr>
            <w:tcW w:w="775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 </w:t>
            </w:r>
          </w:p>
        </w:tc>
      </w:tr>
      <w:tr w:rsidR="00D03DCF" w:rsidTr="00986D75">
        <w:trPr>
          <w:jc w:val="center"/>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申请人</w:t>
            </w:r>
          </w:p>
        </w:tc>
        <w:tc>
          <w:tcPr>
            <w:tcW w:w="775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 </w:t>
            </w:r>
          </w:p>
        </w:tc>
      </w:tr>
      <w:tr w:rsidR="00D03DCF" w:rsidTr="00986D75">
        <w:trPr>
          <w:jc w:val="center"/>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受理号</w:t>
            </w:r>
          </w:p>
        </w:tc>
        <w:tc>
          <w:tcPr>
            <w:tcW w:w="7755"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 </w:t>
            </w:r>
          </w:p>
        </w:tc>
      </w:tr>
      <w:tr w:rsidR="00D03DCF" w:rsidTr="00986D75">
        <w:trPr>
          <w:jc w:val="center"/>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lastRenderedPageBreak/>
              <w:t>优先审批</w:t>
            </w:r>
          </w:p>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异议的理由</w:t>
            </w:r>
          </w:p>
        </w:tc>
        <w:tc>
          <w:tcPr>
            <w:tcW w:w="7755" w:type="dxa"/>
            <w:tcBorders>
              <w:top w:val="single" w:sz="8" w:space="0" w:color="auto"/>
              <w:left w:val="single" w:sz="8" w:space="0" w:color="auto"/>
              <w:bottom w:val="single" w:sz="8" w:space="0" w:color="auto"/>
              <w:right w:val="single" w:sz="8" w:space="0" w:color="auto"/>
            </w:tcBorders>
            <w:shd w:val="clear" w:color="auto" w:fill="auto"/>
          </w:tcPr>
          <w:p w:rsidR="00D03DCF" w:rsidRDefault="00D03DCF" w:rsidP="00986D75">
            <w:pPr>
              <w:widowControl/>
              <w:spacing w:beforeAutospacing="1" w:afterAutospacing="1" w:line="23" w:lineRule="atLeast"/>
            </w:pPr>
            <w:r>
              <w:rPr>
                <w:rFonts w:ascii="仿宋" w:eastAsia="仿宋" w:hAnsi="仿宋" w:cs="仿宋" w:hint="eastAsia"/>
                <w:color w:val="333333"/>
                <w:kern w:val="0"/>
                <w:sz w:val="28"/>
                <w:szCs w:val="28"/>
                <w:lang/>
              </w:rPr>
              <w:t> </w:t>
            </w:r>
          </w:p>
          <w:p w:rsidR="00D03DCF" w:rsidRDefault="00D03DCF" w:rsidP="00986D75">
            <w:pPr>
              <w:widowControl/>
              <w:spacing w:beforeAutospacing="1" w:afterAutospacing="1" w:line="23" w:lineRule="atLeast"/>
            </w:pPr>
            <w:r>
              <w:rPr>
                <w:rFonts w:ascii="仿宋" w:eastAsia="仿宋" w:hAnsi="仿宋" w:cs="仿宋" w:hint="eastAsia"/>
                <w:color w:val="333333"/>
                <w:kern w:val="0"/>
                <w:sz w:val="28"/>
                <w:szCs w:val="28"/>
                <w:lang/>
              </w:rPr>
              <w:t> </w:t>
            </w:r>
          </w:p>
          <w:p w:rsidR="00D03DCF" w:rsidRDefault="00D03DCF" w:rsidP="00986D75">
            <w:pPr>
              <w:widowControl/>
              <w:spacing w:beforeAutospacing="1" w:afterAutospacing="1" w:line="23" w:lineRule="atLeast"/>
            </w:pPr>
            <w:r>
              <w:rPr>
                <w:rFonts w:ascii="仿宋" w:eastAsia="仿宋" w:hAnsi="仿宋" w:cs="仿宋" w:hint="eastAsia"/>
                <w:color w:val="333333"/>
                <w:kern w:val="0"/>
                <w:sz w:val="28"/>
                <w:szCs w:val="28"/>
                <w:lang/>
              </w:rPr>
              <w:t> </w:t>
            </w:r>
          </w:p>
          <w:p w:rsidR="00D03DCF" w:rsidRDefault="00D03DCF" w:rsidP="00986D75">
            <w:pPr>
              <w:widowControl/>
              <w:spacing w:beforeAutospacing="1" w:afterAutospacing="1" w:line="23" w:lineRule="atLeast"/>
            </w:pPr>
            <w:r>
              <w:rPr>
                <w:rFonts w:ascii="仿宋" w:eastAsia="仿宋" w:hAnsi="仿宋" w:cs="仿宋" w:hint="eastAsia"/>
                <w:color w:val="333333"/>
                <w:kern w:val="0"/>
                <w:sz w:val="28"/>
                <w:szCs w:val="28"/>
                <w:lang/>
              </w:rPr>
              <w:t> </w:t>
            </w:r>
          </w:p>
          <w:p w:rsidR="00D03DCF" w:rsidRDefault="00D03DCF" w:rsidP="00986D75">
            <w:pPr>
              <w:widowControl/>
              <w:spacing w:beforeAutospacing="1" w:afterAutospacing="1" w:line="23" w:lineRule="atLeast"/>
            </w:pPr>
            <w:r>
              <w:rPr>
                <w:rFonts w:ascii="仿宋" w:eastAsia="仿宋" w:hAnsi="仿宋" w:cs="仿宋" w:hint="eastAsia"/>
                <w:color w:val="333333"/>
                <w:kern w:val="0"/>
                <w:sz w:val="28"/>
                <w:szCs w:val="28"/>
                <w:lang/>
              </w:rPr>
              <w:t> </w:t>
            </w:r>
          </w:p>
          <w:p w:rsidR="00D03DCF" w:rsidRDefault="00D03DCF" w:rsidP="00986D75">
            <w:pPr>
              <w:widowControl/>
              <w:spacing w:beforeAutospacing="1" w:afterAutospacing="1" w:line="23" w:lineRule="atLeast"/>
            </w:pPr>
            <w:r>
              <w:rPr>
                <w:rFonts w:ascii="仿宋" w:eastAsia="仿宋" w:hAnsi="仿宋" w:cs="仿宋" w:hint="eastAsia"/>
                <w:color w:val="333333"/>
                <w:kern w:val="0"/>
                <w:sz w:val="24"/>
                <w:lang/>
              </w:rPr>
              <w:t>（注：说明优先审批异议的理由，相关依据可作为附件一并提交。）</w:t>
            </w:r>
          </w:p>
        </w:tc>
      </w:tr>
      <w:tr w:rsidR="00D03DCF" w:rsidTr="00986D75">
        <w:trPr>
          <w:jc w:val="center"/>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D03DCF" w:rsidRDefault="00D03DCF" w:rsidP="00986D75">
            <w:pPr>
              <w:widowControl/>
              <w:spacing w:beforeAutospacing="1" w:afterAutospacing="1" w:line="23" w:lineRule="atLeast"/>
              <w:jc w:val="center"/>
            </w:pPr>
            <w:r>
              <w:rPr>
                <w:rFonts w:ascii="仿宋" w:eastAsia="仿宋" w:hAnsi="仿宋" w:cs="仿宋" w:hint="eastAsia"/>
                <w:color w:val="333333"/>
                <w:kern w:val="0"/>
                <w:sz w:val="28"/>
                <w:szCs w:val="28"/>
                <w:lang/>
              </w:rPr>
              <w:t>单位签章或个人签字</w:t>
            </w:r>
          </w:p>
        </w:tc>
        <w:tc>
          <w:tcPr>
            <w:tcW w:w="7755" w:type="dxa"/>
            <w:tcBorders>
              <w:top w:val="single" w:sz="8" w:space="0" w:color="auto"/>
              <w:left w:val="single" w:sz="8" w:space="0" w:color="auto"/>
              <w:bottom w:val="single" w:sz="8" w:space="0" w:color="auto"/>
              <w:right w:val="single" w:sz="8" w:space="0" w:color="auto"/>
            </w:tcBorders>
            <w:shd w:val="clear" w:color="auto" w:fill="auto"/>
          </w:tcPr>
          <w:p w:rsidR="00D03DCF" w:rsidRDefault="00D03DCF" w:rsidP="00986D75">
            <w:pPr>
              <w:widowControl/>
              <w:spacing w:beforeAutospacing="1" w:afterAutospacing="1" w:line="23" w:lineRule="atLeast"/>
            </w:pPr>
            <w:r>
              <w:rPr>
                <w:rFonts w:ascii="仿宋" w:eastAsia="仿宋" w:hAnsi="仿宋" w:cs="仿宋" w:hint="eastAsia"/>
                <w:color w:val="333333"/>
                <w:kern w:val="0"/>
                <w:sz w:val="28"/>
                <w:szCs w:val="28"/>
                <w:lang/>
              </w:rPr>
              <w:t> </w:t>
            </w:r>
          </w:p>
          <w:p w:rsidR="00D03DCF" w:rsidRDefault="00D03DCF" w:rsidP="00986D75">
            <w:pPr>
              <w:widowControl/>
              <w:spacing w:beforeAutospacing="1" w:afterAutospacing="1" w:line="23" w:lineRule="atLeast"/>
            </w:pPr>
            <w:r>
              <w:rPr>
                <w:rFonts w:ascii="仿宋" w:eastAsia="仿宋" w:hAnsi="仿宋" w:cs="仿宋" w:hint="eastAsia"/>
                <w:color w:val="333333"/>
                <w:kern w:val="0"/>
                <w:sz w:val="28"/>
                <w:szCs w:val="28"/>
                <w:lang/>
              </w:rPr>
              <w:t> </w:t>
            </w:r>
          </w:p>
          <w:p w:rsidR="00D03DCF" w:rsidRDefault="00D03DCF" w:rsidP="00986D75">
            <w:pPr>
              <w:widowControl/>
              <w:spacing w:beforeAutospacing="1" w:afterAutospacing="1" w:line="23" w:lineRule="atLeast"/>
              <w:ind w:firstLine="3808"/>
            </w:pPr>
            <w:r>
              <w:rPr>
                <w:rFonts w:ascii="仿宋" w:eastAsia="仿宋" w:hAnsi="仿宋" w:cs="仿宋" w:hint="eastAsia"/>
                <w:color w:val="333333"/>
                <w:kern w:val="0"/>
                <w:sz w:val="28"/>
                <w:szCs w:val="28"/>
                <w:lang/>
              </w:rPr>
              <w:t>年   月   日</w:t>
            </w:r>
          </w:p>
          <w:p w:rsidR="00D03DCF" w:rsidRDefault="00D03DCF" w:rsidP="00986D75">
            <w:pPr>
              <w:widowControl/>
              <w:spacing w:beforeAutospacing="1" w:afterAutospacing="1" w:line="23" w:lineRule="atLeast"/>
              <w:ind w:firstLine="3808"/>
            </w:pPr>
            <w:r>
              <w:rPr>
                <w:rFonts w:ascii="仿宋" w:eastAsia="仿宋" w:hAnsi="仿宋" w:cs="仿宋" w:hint="eastAsia"/>
                <w:color w:val="333333"/>
                <w:kern w:val="0"/>
                <w:sz w:val="28"/>
                <w:szCs w:val="28"/>
                <w:lang/>
              </w:rPr>
              <w:t> </w:t>
            </w:r>
          </w:p>
          <w:p w:rsidR="00D03DCF" w:rsidRDefault="00D03DCF" w:rsidP="00986D75">
            <w:pPr>
              <w:widowControl/>
              <w:spacing w:beforeAutospacing="1" w:afterAutospacing="1" w:line="23" w:lineRule="atLeast"/>
            </w:pPr>
            <w:r>
              <w:rPr>
                <w:rFonts w:ascii="仿宋" w:eastAsia="仿宋" w:hAnsi="仿宋" w:cs="仿宋" w:hint="eastAsia"/>
                <w:color w:val="333333"/>
                <w:kern w:val="0"/>
                <w:sz w:val="24"/>
                <w:lang/>
              </w:rPr>
              <w:t>（注：提出人为单位的，由单位签章；提出人为个人的，由个人签字。）</w:t>
            </w:r>
          </w:p>
        </w:tc>
      </w:tr>
    </w:tbl>
    <w:p w:rsidR="00D03DCF" w:rsidRDefault="00D03DCF" w:rsidP="00D03DCF"/>
    <w:p w:rsidR="00BA6B2A" w:rsidRDefault="00BA6B2A"/>
    <w:sectPr w:rsidR="00BA6B2A" w:rsidSect="00C6105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黑简体">
    <w:altName w:val="黑体"/>
    <w:charset w:val="00"/>
    <w:family w:val="auto"/>
    <w:pitch w:val="default"/>
    <w:sig w:usb0="00000000" w:usb1="00000000" w:usb2="00000000" w:usb3="00000000" w:csb0="00000000" w:csb1="00000000"/>
  </w:font>
  <w:font w:name="方正小标宋简体">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3DCF"/>
    <w:rsid w:val="00BA6B2A"/>
    <w:rsid w:val="00D03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C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3DCF"/>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1</cp:revision>
  <dcterms:created xsi:type="dcterms:W3CDTF">2017-07-20T03:28:00Z</dcterms:created>
  <dcterms:modified xsi:type="dcterms:W3CDTF">2017-07-20T03:28:00Z</dcterms:modified>
</cp:coreProperties>
</file>